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7F" w:rsidRPr="00FF375E" w:rsidRDefault="0014107F" w:rsidP="0014107F">
      <w:pPr>
        <w:spacing w:after="1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FF375E">
        <w:rPr>
          <w:rFonts w:ascii="Times New Roman" w:hAnsi="Times New Roman"/>
          <w:sz w:val="24"/>
          <w:szCs w:val="24"/>
        </w:rPr>
        <w:t xml:space="preserve">. melléklet a </w:t>
      </w:r>
      <w:r>
        <w:rPr>
          <w:rFonts w:ascii="Times New Roman" w:hAnsi="Times New Roman"/>
          <w:sz w:val="24"/>
          <w:szCs w:val="24"/>
        </w:rPr>
        <w:t>6</w:t>
      </w:r>
      <w:r w:rsidRPr="00FF375E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2013</w:t>
      </w:r>
      <w:r w:rsidRPr="00FF375E">
        <w:rPr>
          <w:rFonts w:ascii="Times New Roman" w:hAnsi="Times New Roman"/>
          <w:sz w:val="24"/>
          <w:szCs w:val="24"/>
        </w:rPr>
        <w:t>. (</w:t>
      </w:r>
      <w:r>
        <w:rPr>
          <w:rFonts w:ascii="Times New Roman" w:hAnsi="Times New Roman"/>
          <w:sz w:val="24"/>
          <w:szCs w:val="24"/>
        </w:rPr>
        <w:t>III. 14</w:t>
      </w:r>
      <w:r w:rsidRPr="00FF375E">
        <w:rPr>
          <w:rFonts w:ascii="Times New Roman" w:hAnsi="Times New Roman"/>
          <w:sz w:val="24"/>
          <w:szCs w:val="24"/>
        </w:rPr>
        <w:t>.)</w:t>
      </w:r>
      <w:r w:rsidRPr="00FF375E">
        <w:rPr>
          <w:rFonts w:ascii="Times New Roman" w:hAnsi="Times New Roman"/>
          <w:bCs/>
          <w:sz w:val="24"/>
          <w:szCs w:val="24"/>
        </w:rPr>
        <w:t xml:space="preserve"> önkormányzati</w:t>
      </w:r>
      <w:r w:rsidRPr="00FF375E">
        <w:rPr>
          <w:rFonts w:ascii="Times New Roman" w:hAnsi="Times New Roman"/>
          <w:sz w:val="24"/>
          <w:szCs w:val="24"/>
        </w:rPr>
        <w:t xml:space="preserve"> rendelethez</w:t>
      </w:r>
    </w:p>
    <w:p w:rsidR="0014107F" w:rsidRPr="002554DE" w:rsidRDefault="0014107F" w:rsidP="0014107F">
      <w:pPr>
        <w:spacing w:after="120"/>
        <w:jc w:val="center"/>
        <w:rPr>
          <w:rFonts w:ascii="Times New Roman" w:hAnsi="Times New Roman"/>
          <w:b/>
          <w:sz w:val="28"/>
          <w:szCs w:val="28"/>
        </w:rPr>
      </w:pPr>
      <w:r w:rsidRPr="002554DE">
        <w:rPr>
          <w:rFonts w:ascii="Times New Roman" w:hAnsi="Times New Roman"/>
          <w:b/>
          <w:sz w:val="28"/>
          <w:szCs w:val="28"/>
        </w:rPr>
        <w:t>Versenyeztetési Szabályzat</w:t>
      </w:r>
    </w:p>
    <w:p w:rsidR="0014107F" w:rsidRPr="00FF375E" w:rsidRDefault="0014107F" w:rsidP="0014107F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Tiszabura Községi Önkormányzat</w:t>
      </w:r>
      <w:r w:rsidRPr="00FF375E">
        <w:rPr>
          <w:rFonts w:ascii="Times New Roman" w:hAnsi="Times New Roman"/>
          <w:sz w:val="24"/>
          <w:szCs w:val="24"/>
        </w:rPr>
        <w:t xml:space="preserve"> (a továbbiakban: Önkormányzat) ingó és ingatlan vagyonának (a továbbiakban: vagyontárgy) versenyeztetés útján történő hasznosítása során az ezzel megbízott szerv az alábbiak szerint köteles eljárni:</w:t>
      </w:r>
    </w:p>
    <w:p w:rsidR="0014107F" w:rsidRPr="00FF375E" w:rsidRDefault="0014107F" w:rsidP="0014107F">
      <w:pPr>
        <w:numPr>
          <w:ilvl w:val="0"/>
          <w:numId w:val="1"/>
        </w:num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ÁLTALÁNOS SZABÁLYOK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A versenyeztetés egyes formái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versenyeztetés megvalósulhat árverés, továbbá nyilvános vagy zártkörű versenytárgyalás útján.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árverés a vagyontárgy értékesítésének, hasznosításának nyilvános, a pályázók közvetlen részvételével és jelenlétével megvalósuló versenyeztetése, mely során a vételár vagy használati díj a nyilvános liciten licitlépcsők alkalmazásával kialakult legmagasabb ajánlati ár.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versenytárgyalás lebonyolítható nyilvános vagy zártkörű (meghívásos) pályázat útján.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A pályázati kiírás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kiíró a versenyeztetés során valamennyi ajánlattevő számára egyenlő esélyt köteles biztosítani az ajánlat megtételéhez szükséges információhoz jutás és az alkalmazott versenyfeltételek tekintetében. A kiíró a pályázat tartalmát úgy köteles meghatározni, hogy annak alapján az ajánlattevők megfelelő ajánlatot tehessenek és a szabályszerűen, időben benyújtott pályázati ajánlatok összehasonlíthatók legyenek.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Minden ajánlattevőnek joga van a kiíró által rendelkezésére bocsátott valamennyi információhoz hozzáférni. Ennek keretében a pályázó számára – lehetőség szerint – hozzáférhetővé kell tenni minden olyan adatot, amely nem sért üzleti titkot, és amely az üzleti életben szokásos és szükséges ahhoz, hogy a pályázónak lehetősége nyíljék megalapozott ajánlattételre.</w:t>
      </w:r>
    </w:p>
    <w:p w:rsidR="0014107F" w:rsidRPr="00FF375E" w:rsidRDefault="0014107F" w:rsidP="0014107F">
      <w:pPr>
        <w:numPr>
          <w:ilvl w:val="0"/>
          <w:numId w:val="1"/>
        </w:num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ÁRVERÉS</w:t>
      </w:r>
    </w:p>
    <w:p w:rsidR="0014107F" w:rsidRPr="00FF375E" w:rsidRDefault="0014107F" w:rsidP="0014107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Önkormányzat rendeleteiben meghatározott tulajdonosi jogokat gyakorló szerv dönthet úgy, hogy – a rendeletben meghatározott feltételek fennállása esetén – a vagyontárgyat árverés útján értékesíti. A döntéssel egyidejűleg meg kell jelölni az árverést levezető szervet vagy személyt, a kikiáltási árat, továbbá azt, hogy az eredeti kikiáltási árat el nem érő vételi ajánlat esetén a kikiáltási ár leszállítható-e. Ez utóbbi döntést a kiíró, és az árverés vezetője köteles titkosan kezelni. A kiíró az árverés lebonyolítására más szervet vagy személyt is megbízhat.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Az árverés kiírása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árverést hirdetmény közzétételével kell kitűzni. A hirdetményben fel kell tüntetni: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árverező nevét, székhelyét,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vagyontárgy megnevezését, címét, fekvését, helyrajzi számát,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 xml:space="preserve">a vagyontárgy fontosabb adatait (alapterületét, műszaki állapotát, </w:t>
      </w:r>
      <w:proofErr w:type="spellStart"/>
      <w:r w:rsidRPr="00FF375E">
        <w:rPr>
          <w:rFonts w:ascii="Times New Roman" w:hAnsi="Times New Roman"/>
          <w:sz w:val="24"/>
          <w:szCs w:val="24"/>
        </w:rPr>
        <w:t>közművesítettségét</w:t>
      </w:r>
      <w:proofErr w:type="spellEnd"/>
      <w:r w:rsidRPr="00FF375E">
        <w:rPr>
          <w:rFonts w:ascii="Times New Roman" w:hAnsi="Times New Roman"/>
          <w:sz w:val="24"/>
          <w:szCs w:val="24"/>
        </w:rPr>
        <w:t>, az árverésre kerülő vagyontárgy becsértékét, egyéb jellemzőit, stb.),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lastRenderedPageBreak/>
        <w:t>hasznosítási módját,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árverésen történő részvétel feltételeit,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vagyontárgy megtekintési lehetőségét,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jelentkezési lap benyújtásának módját, helyét, határidejét,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árverés helyét, idejét,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azt, hogy a licitlépcső milyen mértékben emelkedik.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befizetendő biztosítékra (kaució) vonatkozó rendelkezéseket.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 xml:space="preserve">A hirdetési felhívást minimálisan </w:t>
      </w:r>
      <w:r>
        <w:rPr>
          <w:rFonts w:ascii="Times New Roman" w:hAnsi="Times New Roman"/>
          <w:sz w:val="24"/>
          <w:szCs w:val="24"/>
        </w:rPr>
        <w:t>Tiszabura Község</w:t>
      </w:r>
      <w:r w:rsidRPr="00FF375E">
        <w:rPr>
          <w:rFonts w:ascii="Times New Roman" w:hAnsi="Times New Roman"/>
          <w:sz w:val="24"/>
          <w:szCs w:val="24"/>
        </w:rPr>
        <w:t xml:space="preserve"> Polgármesteri Hivatalának (a továbbiakban: Polgármesteri Hivatal) hirdetőtábláján, </w:t>
      </w:r>
      <w:r>
        <w:rPr>
          <w:rFonts w:ascii="Times New Roman" w:hAnsi="Times New Roman"/>
          <w:sz w:val="24"/>
          <w:szCs w:val="24"/>
        </w:rPr>
        <w:t>Tiszabura Község</w:t>
      </w:r>
      <w:r w:rsidRPr="00FF375E">
        <w:rPr>
          <w:rFonts w:ascii="Times New Roman" w:hAnsi="Times New Roman"/>
          <w:sz w:val="24"/>
          <w:szCs w:val="24"/>
        </w:rPr>
        <w:t xml:space="preserve"> honlapján legalább 10 napra, valamint a helyi lapban legalább egy alkalommal, legalább az árverés időpontját megelőző 10. napon közzé kell tenni.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Az árverés lefolytatása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levezető ellenőrzi az árverésen megjelentek körét, és részvételi jogosultságát.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árverésen az vehet részt, aki a hirdetményben megjelölt időben és helyen jelentkezett és nyilatkozik arról, hogy legalább a kikiáltási ár erejéig rendelkezik a vételárral, továbbá a hirdetményben megjelölt módon és időben a kauciót befizette.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Árverezni személyesen vagy meghatalmazás útján lehet.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levezető ismerteti az árverés szabályait, valamint a kikiáltott vagyontárgy fontosabb adatait.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levezető közli az árverés megkezdését, és a kikiáltási árat.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árverésen az érvényes jelentkezést benyújtottak mindvégig részt vehetnek, és ajánlatot tehetnek.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árverés nyertese az, aki a legmagasabb összegű ajánlatot elsőként teszi meg.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levezető kihirdeti az árverés végeredményét.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 xml:space="preserve">A sikertelen résztvevőknek a befizetett biztosíték összege az árverés napját követő 15 napon belül visszafizetésre kerül. 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árverésről jegyzőkönyv készül, melyet a jegyzőkönyvvezető és a tulajdonosi jogokat gyakorló szerv vezetője ír alá.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Szerződéskötés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nyertes ajánlattevő az árverés napjától számított 15 napon belül köteles a szerződést megkötni.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Amennyiben a szerződés a nyertesnek felróható okból 15 napon belül nem kerül megkötésre, vagy a vételár első részletét a megadott határidőre nem fizeti meg, úgy a nyertes helyébe –amennyiben van ilyen – a második legmagasabb ajánlatot tevő lép, és a szerződés az általa tett ajánlatnak megfelelően vele köthető meg. Ebben az esetben a nyertes a biztosíték összegét elveszíti.</w:t>
      </w:r>
    </w:p>
    <w:p w:rsidR="0014107F" w:rsidRPr="00FF375E" w:rsidRDefault="0014107F" w:rsidP="0014107F">
      <w:pPr>
        <w:numPr>
          <w:ilvl w:val="0"/>
          <w:numId w:val="1"/>
        </w:num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VERSENYTÁRGYALÁS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A versenytárgyalás típusai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versenytárgyalások főszabályként nyilvánosak.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lastRenderedPageBreak/>
        <w:t>Nyilvános versenytárgyalás helyett csak akkor írható ki zártkörű versenytárgyalás, ha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 xml:space="preserve">a vagyon jellege, jelentősége, valamint az annak leghatékonyabb hasznosításával kapcsolatos feladatok megoldása a versenytárgyaláson előre meghatározott </w:t>
      </w:r>
      <w:proofErr w:type="gramStart"/>
      <w:r w:rsidRPr="00FF375E">
        <w:rPr>
          <w:rFonts w:ascii="Times New Roman" w:hAnsi="Times New Roman"/>
          <w:sz w:val="24"/>
          <w:szCs w:val="24"/>
        </w:rPr>
        <w:t>ajánlattevő(</w:t>
      </w:r>
      <w:proofErr w:type="gramEnd"/>
      <w:r w:rsidRPr="00FF375E">
        <w:rPr>
          <w:rFonts w:ascii="Times New Roman" w:hAnsi="Times New Roman"/>
          <w:sz w:val="24"/>
          <w:szCs w:val="24"/>
        </w:rPr>
        <w:t>k) részvételét teszi szükségessé, vagy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önkormányzati érdek vagy az üzleti titok megóvása azt indokolttá teszi, vagy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kiírásban foglaltak teljesítésére csak meghatározott ajánlattevők képesek.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versenytárgyalás módjáról (nyilvános vagy zártkörű) a képviselő-testületnek a kiírásról történő döntés alkalmával rendelkeznie kell. A versenytárgyalás formájáról (egy vagy többfordulós), valamint az alternatív ajánlat lehetőségéről – a képviselő-testület eltérő döntésének hiányában – 3.3.2. pontban meghatározott ad hoc bizottság jogosult dönteni.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zártkörű versenytárgyalásra – ha e szabályzat másként nem rendelkezik – a nyilvános versenytárgyalásra vonatkozó szabályokat kell megfelelően alkalmazni.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versenytárgyalás eredményét az elbírálást követően legkésőbb 8 munkanapon belül írásban kell közölni valamennyi ajánlattevővel.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versenytárgyalás nyertese az, aki a Képviselő-testület döntése alapján a kiírásban szereplő szempontoknak és az Önkormányzat tulajdonosi érdekeinek összességében a legmegfelelőbb ajánlatot tette.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A versenytárgyalás kiírása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versenytárgyalást pályázati hirdetmény közzétételével kell kitűzni. A hirdetményben fel kell tüntetni: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versenytárgyalás kiírójának nevét, székhelyét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vagyontárgy megnevezését, címét, fekvését, helyrajzi számát, egyéb jellemzőit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 xml:space="preserve">a vagyontárgy fontosabb adatait (alapterületét, műszaki állapotát, </w:t>
      </w:r>
      <w:proofErr w:type="spellStart"/>
      <w:r w:rsidRPr="00FF375E">
        <w:rPr>
          <w:rFonts w:ascii="Times New Roman" w:hAnsi="Times New Roman"/>
          <w:sz w:val="24"/>
          <w:szCs w:val="24"/>
        </w:rPr>
        <w:t>közművesítettségét</w:t>
      </w:r>
      <w:proofErr w:type="spellEnd"/>
      <w:r w:rsidRPr="00FF375E">
        <w:rPr>
          <w:rFonts w:ascii="Times New Roman" w:hAnsi="Times New Roman"/>
          <w:sz w:val="24"/>
          <w:szCs w:val="24"/>
        </w:rPr>
        <w:t>, egyéb jellemzőit, stb.),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hasznosítás módját,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elbírálásra vonatkozó szempontokat,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versenytárgyaláson való részvétel feltételeit,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vagyontárgy megtekintési lehetőségét,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pályázat benyújtásának módját, helyét, határidejét,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pályázat célját, jellegét (nyilvános vagy zárkörű), több forduló esetén a fordulók számát,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ajánlati kötöttség minimális időtartamát,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alternatív ajánlat tételének lehetőségét,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pályázatok felbontásának helyét, idejét,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versenytárgyalás helyét, idejét,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biztosíték összegét, rendelkezésre bocsátásának módját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lastRenderedPageBreak/>
        <w:t xml:space="preserve">A pályázati felhívást minimálisan a Polgármesteri </w:t>
      </w:r>
      <w:proofErr w:type="gramStart"/>
      <w:r w:rsidRPr="00FF375E">
        <w:rPr>
          <w:rFonts w:ascii="Times New Roman" w:hAnsi="Times New Roman"/>
          <w:sz w:val="24"/>
          <w:szCs w:val="24"/>
        </w:rPr>
        <w:t>Hivatal hirdető</w:t>
      </w:r>
      <w:proofErr w:type="gramEnd"/>
      <w:r w:rsidRPr="00FF375E">
        <w:rPr>
          <w:rFonts w:ascii="Times New Roman" w:hAnsi="Times New Roman"/>
          <w:sz w:val="24"/>
          <w:szCs w:val="24"/>
        </w:rPr>
        <w:t xml:space="preserve"> tábláján, </w:t>
      </w:r>
      <w:r>
        <w:rPr>
          <w:rFonts w:ascii="Times New Roman" w:hAnsi="Times New Roman"/>
          <w:sz w:val="24"/>
          <w:szCs w:val="24"/>
        </w:rPr>
        <w:t>Tiszabura Község</w:t>
      </w:r>
      <w:r w:rsidRPr="00FF375E">
        <w:rPr>
          <w:rFonts w:ascii="Times New Roman" w:hAnsi="Times New Roman"/>
          <w:sz w:val="24"/>
          <w:szCs w:val="24"/>
        </w:rPr>
        <w:t xml:space="preserve"> honlapján legalább 10 napra, valamint a helyi lapban, legalább egy alkalommal, legalább a versenytárgyalás időpontját megelőző 10. napon közzé kell tenni.</w:t>
      </w:r>
    </w:p>
    <w:p w:rsidR="0014107F" w:rsidRPr="00FF375E" w:rsidRDefault="0014107F" w:rsidP="0014107F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 xml:space="preserve">A pályázati felhívást zártkörű versenytárgyalás esetén valamennyi, a 3.1.2. pontban írt, előre meghatározott </w:t>
      </w:r>
      <w:proofErr w:type="gramStart"/>
      <w:r w:rsidRPr="00FF375E">
        <w:rPr>
          <w:rFonts w:ascii="Times New Roman" w:hAnsi="Times New Roman"/>
          <w:sz w:val="24"/>
          <w:szCs w:val="24"/>
        </w:rPr>
        <w:t>ajánlattevő(</w:t>
      </w:r>
      <w:proofErr w:type="gramEnd"/>
      <w:r w:rsidRPr="00FF375E">
        <w:rPr>
          <w:rFonts w:ascii="Times New Roman" w:hAnsi="Times New Roman"/>
          <w:sz w:val="24"/>
          <w:szCs w:val="24"/>
        </w:rPr>
        <w:t xml:space="preserve">k) részére kell megküldeni. 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kiíró a kiírásban szereplő, vagy a pályázók tudomására hozott pályázati feltételeket, és szabályokat vagy azok bármelyikét az alábbiak szerint változtathatja meg: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ha ezt a jogát a pályázati kiírásban kifejezetten fenntartotta magának, és erről a pályázókat megfelelő módon és időben értesítette, vagy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ha a pályázatok benyújtási vagy elbírálási határidejét hosszabbítja meg.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pályázati kiírás csak úgy módosítható, ha a pályázónak az ajánlat benyújtására a módosítás közzétételétől számított legalább 8 nap rendelkezésére álljon.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kiíró a pályázati felhívást az ajánlatok benyújtására megjelölt időpontig visszavonhatja.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ajánlattevő a benyújtásra nyitva álló határidő lejártáig az ajánlatát bármikor visszavonhatja.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Az ajánlattevő nem igényelhet térítést a kiírótól az ajánlata kidolgozásáért és az ajánlattétellel kapcsolatosan más jogcímen sem terjeszthet elő követelést.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Pályázatok felbontása és a versenytárgyalás lefolytatása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benyújtott ajánlatok tartalmát – ha a pályázati felhívás másként nem rendelkezik – legalább a versenytárgyalás lezárásáig titkosan kell kezelni, tartalmukról felvilágosítás sem kívülállóknak, sem a versenytárgyaláson résztvevőknek nem adható.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pályázatok összeállítására, közzétételére, a pályázatokkal kapcsolatos egyéb teendők ellátására, valamint a benyújtott ajánlatok felbontására – a Képviselő-testület eltérő rendelkezése hiányában – a Pénzügyi, Gazdasági és Tulajdonosi, a Városüzemeltetési és Fejlesztési és a Jogi, Ügy- és Közrendi Bizottság elnökeiből álló ad hoc bizottság jogosult, akik maguk közül választanak elnököt. A pályázat eredményére, az ajánlatok érvényességére vonatkozó javaslatot tartalmazó előterjesztést – a Képviselő-testület eltérő rendelkezése hiányában – az ad hoc bizottság elnöke terjeszti a Képviselő-testület elé. Az ad hoc bizottság titkári feladatait a jegyző által kijelölt köztisztviselő látja el.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 xml:space="preserve">A pályázatok felbontására meg kell hívni az ajánlattevőket, ismertetni kell a nevüket, székhelyüket, valamint az ajánlatok lényeges tartalmát. Az ajánlattevő az ajánlatában –kifejezetten és elkülönített módon, mellékletben – a közölt üzleti titok nyilvánosságra hozatalát megtilthatja. 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 xml:space="preserve">A pályázó a pályázatbontás napjáig köteles a megfelelő összegű biztosíték befizetésére, melynek megtörténtét igazolnia kell. 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pályázatok felbontása után meg kell állapítani, hogy a pályázatok közül melyek érvénytelenek. Az érvénytelen pályázattal rendelkezők a versenytárgyalás további szakaszában nem vehetnek részt.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Érvénytelen a pályázat, ha: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olyan pályázó nyújtotta be, aki nem volt jogosult pályázni,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határidőn túl nyújtották be,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lastRenderedPageBreak/>
        <w:t>nem felel meg a versenytárgyalásra kiírt feltételeknek,</w:t>
      </w:r>
    </w:p>
    <w:p w:rsidR="0014107F" w:rsidRPr="00FF375E" w:rsidRDefault="0014107F" w:rsidP="0014107F">
      <w:pPr>
        <w:numPr>
          <w:ilvl w:val="3"/>
          <w:numId w:val="1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megfelelő összegű kaució nem került befizetésre.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 xml:space="preserve">Az ajánlatok elbírálása az adott vagyontárgy tekintetében </w:t>
      </w:r>
      <w:r>
        <w:rPr>
          <w:rFonts w:ascii="Times New Roman" w:hAnsi="Times New Roman"/>
          <w:sz w:val="24"/>
          <w:szCs w:val="24"/>
        </w:rPr>
        <w:t>Tiszabura Község</w:t>
      </w:r>
      <w:r w:rsidRPr="00FF375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F375E">
        <w:rPr>
          <w:rFonts w:ascii="Times New Roman" w:hAnsi="Times New Roman"/>
          <w:sz w:val="24"/>
          <w:szCs w:val="24"/>
        </w:rPr>
        <w:t>Önkormányzatának</w:t>
      </w:r>
      <w:proofErr w:type="gramEnd"/>
      <w:r w:rsidRPr="00FF375E">
        <w:rPr>
          <w:rFonts w:ascii="Times New Roman" w:hAnsi="Times New Roman"/>
          <w:sz w:val="24"/>
          <w:szCs w:val="24"/>
        </w:rPr>
        <w:t xml:space="preserve"> Képviselő-testületének hatáskörébe tartozik. A döntést – az annak Képviselő-testület általi elfogadásától számított 15 napon belül – a polgármester hirdeti ki.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Amennyiben az ajánlatok elbírálása során bizonyos kérdések tisztázása szükséges, a pályázóktól felvilágosítást lehet kérni.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pályázó ajánlati kötöttsége – ha a pályázati kiírás másként nem rendelkezik – az ajánlatok benyújtására nyitva álló határidő lejártától az adott vagyontárgyra vonatkozó szerződéskötésig tart.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pályázatok elbírálására vonatkozó döntés kihirdetésére a pályázókat meg kell hívni.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Szerződéskötés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nyertes pályázó a kihirdetés napjától számított 15 napon belül köteles a vagyontárgyra vonatkozó szerződést megkötni.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>A biztosítékot – a 3.4.3. pontban foglalt kivételektől eltekintve – a pályázati felhívás visszavonása, az ajánlatok érvénytelenségének megállapítása esetén, valamint a pályázatok elbírálását követően az ajánlatok elbírálásáról szóló döntés meghozatalát követő 15 napon belül vissza kell adni az ajánlatevő részére.</w:t>
      </w:r>
    </w:p>
    <w:p w:rsidR="0014107F" w:rsidRPr="00FF375E" w:rsidRDefault="0014107F" w:rsidP="0014107F">
      <w:pPr>
        <w:numPr>
          <w:ilvl w:val="2"/>
          <w:numId w:val="1"/>
        </w:numPr>
        <w:tabs>
          <w:tab w:val="clear" w:pos="1440"/>
          <w:tab w:val="num" w:pos="72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sz w:val="24"/>
          <w:szCs w:val="24"/>
        </w:rPr>
        <w:t xml:space="preserve">Nem jár vissza biztosíték, ha az a pályázati felhívás szerint a szerződéskötést követően a megkötött szerződést biztosító mellékkötelezettség tárgyát képezi, továbbá akkor sem, ha az ajánlattevő az ajánlati kötöttség időtartama alatt ajánlatát visszavonta, vagy a szerződés 15 napon belüli megkötése a nyertesnek felróható okból, vagy az ő érdekkörében felmerült más okból hiúsult meg. Ezekben az esetekben a befizetett biztosíték </w:t>
      </w:r>
      <w:r>
        <w:rPr>
          <w:rFonts w:ascii="Times New Roman" w:hAnsi="Times New Roman"/>
          <w:sz w:val="24"/>
          <w:szCs w:val="24"/>
        </w:rPr>
        <w:t>Tiszabura Község</w:t>
      </w:r>
      <w:r w:rsidRPr="00FF375E">
        <w:rPr>
          <w:rFonts w:ascii="Times New Roman" w:hAnsi="Times New Roman"/>
          <w:sz w:val="24"/>
          <w:szCs w:val="24"/>
        </w:rPr>
        <w:t xml:space="preserve"> Önkormányzatát illeti.</w:t>
      </w:r>
    </w:p>
    <w:p w:rsidR="0014107F" w:rsidRPr="00FF375E" w:rsidRDefault="0014107F" w:rsidP="0014107F">
      <w:pPr>
        <w:numPr>
          <w:ilvl w:val="0"/>
          <w:numId w:val="1"/>
        </w:num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A SZABÁLYZATBAN SZEREPLŐ FOGALMAK MEGHATÁROZÁSA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Ajánlattevő (pályázó):</w:t>
      </w:r>
      <w:r w:rsidRPr="00FF375E">
        <w:rPr>
          <w:rFonts w:ascii="Times New Roman" w:hAnsi="Times New Roman"/>
          <w:sz w:val="24"/>
          <w:szCs w:val="24"/>
        </w:rPr>
        <w:t xml:space="preserve"> bármely belföldi vagy külföldi természetes és jogi személy, jogi személyiség nélküli gazdasági társaság, valamint az előzőek együttes pályázati ajánlattétel céljából alapított közössége, vagy más alkalmi egyesülése (konzorcium), aki/amely az ajánlattételre történő felhívásra ajánlatot tesz. Az ajánlattevő közösség (konzorcium) tagjainak felelőssége egyetemleges.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Alternatív ajánlat:</w:t>
      </w:r>
      <w:r w:rsidRPr="00FF375E">
        <w:rPr>
          <w:rFonts w:ascii="Times New Roman" w:hAnsi="Times New Roman"/>
          <w:sz w:val="24"/>
          <w:szCs w:val="24"/>
        </w:rPr>
        <w:t xml:space="preserve"> az olyan ajánlat, amelyet az ajánlatok benyújtására nyitva álló határidő alatt úgy tesz a pályázó, hogy a pályázati feltételeknek megfelelő ajánlat mellett, a pályázati kiírásban foglalt konstrukciótól, struktúrától eltérő, másik ajánlatot is benyújt.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Egyfordulós pályázat:</w:t>
      </w:r>
      <w:r w:rsidRPr="00FF375E">
        <w:rPr>
          <w:rFonts w:ascii="Times New Roman" w:hAnsi="Times New Roman"/>
          <w:sz w:val="24"/>
          <w:szCs w:val="24"/>
        </w:rPr>
        <w:t xml:space="preserve"> az olyan pályázat, melynek kiírása során a pályázati felhívásban az összes pályázati feltételt, s az egyéb – az ajánlat megalapozását elősegítő – információkat is legkésőbb a kiírást követő 8 napon belül nyilvánosságra hozzák.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 xml:space="preserve">Kiíró (ajánlatkérő): </w:t>
      </w:r>
      <w:r>
        <w:rPr>
          <w:rFonts w:ascii="Times New Roman" w:hAnsi="Times New Roman"/>
          <w:sz w:val="24"/>
          <w:szCs w:val="24"/>
        </w:rPr>
        <w:t>Tiszabura Községi</w:t>
      </w:r>
      <w:r w:rsidRPr="00FF375E">
        <w:rPr>
          <w:rFonts w:ascii="Times New Roman" w:hAnsi="Times New Roman"/>
          <w:sz w:val="24"/>
          <w:szCs w:val="24"/>
        </w:rPr>
        <w:t xml:space="preserve"> Önkormányzat.</w:t>
      </w:r>
    </w:p>
    <w:p w:rsidR="0014107F" w:rsidRPr="00FF375E" w:rsidRDefault="0014107F" w:rsidP="0014107F">
      <w:pPr>
        <w:numPr>
          <w:ilvl w:val="1"/>
          <w:numId w:val="1"/>
        </w:numPr>
        <w:tabs>
          <w:tab w:val="clear" w:pos="792"/>
          <w:tab w:val="num" w:pos="360"/>
        </w:tabs>
        <w:spacing w:after="12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F375E">
        <w:rPr>
          <w:rFonts w:ascii="Times New Roman" w:hAnsi="Times New Roman"/>
          <w:b/>
          <w:sz w:val="24"/>
          <w:szCs w:val="24"/>
        </w:rPr>
        <w:t>Többfordulós pályázat:</w:t>
      </w:r>
      <w:r w:rsidRPr="00FF375E">
        <w:rPr>
          <w:rFonts w:ascii="Times New Roman" w:hAnsi="Times New Roman"/>
          <w:sz w:val="24"/>
          <w:szCs w:val="24"/>
        </w:rPr>
        <w:t xml:space="preserve"> olyan a pályázat, amelynek során a kiíró az első fordulóban érvényes ajánlatot tett pályázókat hívja fel a következő fordulóban való részvételre – a pályázati kiírással összhangban –, egyúttal felhívja őket ajánlataik kiegészítésére vagy módosítására.</w:t>
      </w:r>
    </w:p>
    <w:p w:rsidR="0076548F" w:rsidRDefault="0014107F" w:rsidP="0014107F">
      <w:r w:rsidRPr="00FF375E">
        <w:rPr>
          <w:rFonts w:ascii="Times New Roman" w:hAnsi="Times New Roman"/>
          <w:b/>
          <w:sz w:val="24"/>
          <w:szCs w:val="24"/>
        </w:rPr>
        <w:t>Zártkörű (meghívásos) pályázat:</w:t>
      </w:r>
      <w:r w:rsidRPr="00FF375E">
        <w:rPr>
          <w:rFonts w:ascii="Times New Roman" w:hAnsi="Times New Roman"/>
          <w:sz w:val="24"/>
          <w:szCs w:val="24"/>
        </w:rPr>
        <w:t xml:space="preserve"> olyan pályázati eljárás, amelyben a kiíró [a képviselő-testület vagy a felhatalmazása alapján eljáró </w:t>
      </w:r>
      <w:proofErr w:type="gramStart"/>
      <w:r w:rsidRPr="00FF375E">
        <w:rPr>
          <w:rFonts w:ascii="Times New Roman" w:hAnsi="Times New Roman"/>
          <w:sz w:val="24"/>
          <w:szCs w:val="24"/>
        </w:rPr>
        <w:t>bizottság(</w:t>
      </w:r>
      <w:proofErr w:type="gramEnd"/>
      <w:r w:rsidRPr="00FF375E">
        <w:rPr>
          <w:rFonts w:ascii="Times New Roman" w:hAnsi="Times New Roman"/>
          <w:sz w:val="24"/>
          <w:szCs w:val="24"/>
        </w:rPr>
        <w:t xml:space="preserve">ok)] az érdekelteket kizárólag </w:t>
      </w:r>
      <w:r w:rsidRPr="00FF375E">
        <w:rPr>
          <w:rFonts w:ascii="Times New Roman" w:hAnsi="Times New Roman"/>
          <w:sz w:val="24"/>
          <w:szCs w:val="24"/>
        </w:rPr>
        <w:lastRenderedPageBreak/>
        <w:t>közvetlenül hívja(k) fel ajánlattételre, és amelyben kizárólag e meghívottak nyújthatnak be pályázatot.</w:t>
      </w:r>
    </w:p>
    <w:sectPr w:rsidR="0076548F" w:rsidSect="00765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C7467"/>
    <w:multiLevelType w:val="multilevel"/>
    <w:tmpl w:val="E45C1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4107F"/>
    <w:rsid w:val="00075F7D"/>
    <w:rsid w:val="0014107F"/>
    <w:rsid w:val="002203C7"/>
    <w:rsid w:val="002264EE"/>
    <w:rsid w:val="002300C8"/>
    <w:rsid w:val="003613E7"/>
    <w:rsid w:val="004347B7"/>
    <w:rsid w:val="0076548F"/>
    <w:rsid w:val="008E76F1"/>
    <w:rsid w:val="00911753"/>
    <w:rsid w:val="00D04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4107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CharCharCharCharCharCharCharCharCharChar">
    <w:name w:val=" Char Char Char Char Char Char Char Char Char Char Char Char Char Char"/>
    <w:basedOn w:val="Norml"/>
    <w:rsid w:val="0014107F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1668</Words>
  <Characters>11514</Characters>
  <Application>Microsoft Office Word</Application>
  <DocSecurity>0</DocSecurity>
  <Lines>95</Lines>
  <Paragraphs>26</Paragraphs>
  <ScaleCrop>false</ScaleCrop>
  <Company/>
  <LinksUpToDate>false</LinksUpToDate>
  <CharactersWithSpaces>13156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2014-02-19T10:22:00Z</dcterms:created>
  <dcterms:modified xsi:type="dcterms:W3CDTF">2014-02-19T10:23:00Z</dcterms:modified>
</cp:coreProperties>
</file>